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69" w:rsidRPr="00E84569" w:rsidRDefault="00E84569" w:rsidP="00E84569">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noProof/>
          <w:color w:val="000000"/>
          <w:sz w:val="27"/>
          <w:szCs w:val="27"/>
        </w:rPr>
        <w:drawing>
          <wp:inline distT="0" distB="0" distL="0" distR="0">
            <wp:extent cx="3943350" cy="504825"/>
            <wp:effectExtent l="19050" t="0" r="0" b="0"/>
            <wp:docPr id="1" name="Resim 1" descr="http://mevzuat.meb.gov.tr/html/okulailebirligi/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html/okulailebirligi/mevzuat.gif"/>
                    <pic:cNvPicPr>
                      <a:picLocks noChangeAspect="1" noChangeArrowheads="1"/>
                    </pic:cNvPicPr>
                  </pic:nvPicPr>
                  <pic:blipFill>
                    <a:blip r:embed="rId4"/>
                    <a:srcRect/>
                    <a:stretch>
                      <a:fillRect/>
                    </a:stretch>
                  </pic:blipFill>
                  <pic:spPr bwMode="auto">
                    <a:xfrm>
                      <a:off x="0" y="0"/>
                      <a:ext cx="3943350" cy="504825"/>
                    </a:xfrm>
                    <a:prstGeom prst="rect">
                      <a:avLst/>
                    </a:prstGeom>
                    <a:noFill/>
                    <a:ln w="9525">
                      <a:noFill/>
                      <a:miter lim="800000"/>
                      <a:headEnd/>
                      <a:tailEnd/>
                    </a:ln>
                  </pic:spPr>
                </pic:pic>
              </a:graphicData>
            </a:graphic>
          </wp:inline>
        </w:drawing>
      </w:r>
    </w:p>
    <w:tbl>
      <w:tblPr>
        <w:tblW w:w="0" w:type="auto"/>
        <w:tblInd w:w="108" w:type="dxa"/>
        <w:tblCellMar>
          <w:left w:w="0" w:type="dxa"/>
          <w:right w:w="0" w:type="dxa"/>
        </w:tblCellMar>
        <w:tblLook w:val="04A0"/>
      </w:tblPr>
      <w:tblGrid>
        <w:gridCol w:w="9104"/>
      </w:tblGrid>
      <w:tr w:rsidR="00E84569" w:rsidRPr="00E84569" w:rsidTr="00E84569">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84569" w:rsidRPr="00E8456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after="0"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9 Şubat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after="0" w:line="240" w:lineRule="atLeast"/>
                    <w:jc w:val="center"/>
                    <w:rPr>
                      <w:rFonts w:ascii="Times New Roman" w:eastAsia="Times New Roman" w:hAnsi="Times New Roman" w:cs="Times New Roman"/>
                      <w:sz w:val="24"/>
                      <w:szCs w:val="24"/>
                    </w:rPr>
                  </w:pPr>
                  <w:r w:rsidRPr="00E84569">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Sayı : 28199</w:t>
                  </w:r>
                  <w:proofErr w:type="gramEnd"/>
                </w:p>
              </w:tc>
            </w:tr>
            <w:tr w:rsidR="00E84569" w:rsidRPr="00E84569">
              <w:trPr>
                <w:trHeight w:val="480"/>
                <w:jc w:val="center"/>
              </w:trPr>
              <w:tc>
                <w:tcPr>
                  <w:tcW w:w="8789" w:type="dxa"/>
                  <w:gridSpan w:val="3"/>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uto"/>
                    <w:jc w:val="center"/>
                    <w:rPr>
                      <w:rFonts w:ascii="Times New Roman" w:eastAsia="Times New Roman" w:hAnsi="Times New Roman" w:cs="Times New Roman"/>
                      <w:sz w:val="24"/>
                      <w:szCs w:val="24"/>
                    </w:rPr>
                  </w:pPr>
                  <w:r w:rsidRPr="00E84569">
                    <w:rPr>
                      <w:rFonts w:ascii="Arial" w:eastAsia="Times New Roman" w:hAnsi="Arial" w:cs="Arial"/>
                      <w:b/>
                      <w:bCs/>
                      <w:color w:val="000080"/>
                      <w:sz w:val="18"/>
                      <w:szCs w:val="18"/>
                    </w:rPr>
                    <w:t>YÖNETMELİK</w:t>
                  </w:r>
                </w:p>
              </w:tc>
            </w:tr>
            <w:tr w:rsidR="00E84569" w:rsidRPr="00E84569">
              <w:trPr>
                <w:trHeight w:val="480"/>
                <w:jc w:val="center"/>
              </w:trPr>
              <w:tc>
                <w:tcPr>
                  <w:tcW w:w="8789" w:type="dxa"/>
                  <w:gridSpan w:val="3"/>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Millî Eğitim Bakanlığından:</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MİLLÎ EĞİTİM BAKANLIĞI OKUL-AİLE BİRLİĞİ YÖNETMELİĞİ</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BİRİNCİ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Amaç, Kapsam, Dayanak ve Tanımlar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Amaç</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Bu Yönetmeliğin amacı, Millî Eğitim Bakanlığına bağlı okul ve eğitim kurumlarında okul-aile birliklerinin kuruluş, işleyiş, görev, yetki ve sorumluluklarına ilişkin usul ve esasları düzenlemektir.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Kapsam</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b/>
                      <w:bCs/>
                      <w:sz w:val="18"/>
                      <w:szCs w:val="18"/>
                    </w:rPr>
                    <w:t>MADDE 2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Dayanak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3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 xml:space="preserve">(1) Bu Yönetmelik, 14/6/1973 tarihli ve 1739 sayılı Millî Eğitim Temel Kanununun 16 </w:t>
                  </w:r>
                  <w:proofErr w:type="spellStart"/>
                  <w:r w:rsidRPr="00E84569">
                    <w:rPr>
                      <w:rFonts w:ascii="Times New Roman" w:eastAsia="Times New Roman" w:hAnsi="Times New Roman" w:cs="Times New Roman"/>
                      <w:sz w:val="18"/>
                      <w:szCs w:val="18"/>
                    </w:rPr>
                    <w:t>ncı</w:t>
                  </w:r>
                  <w:proofErr w:type="spellEnd"/>
                  <w:r w:rsidRPr="00E84569">
                    <w:rPr>
                      <w:rFonts w:ascii="Times New Roman" w:eastAsia="Times New Roman" w:hAnsi="Times New Roman" w:cs="Times New Roman"/>
                      <w:sz w:val="18"/>
                      <w:szCs w:val="18"/>
                    </w:rPr>
                    <w:t xml:space="preserve"> maddesine dayanılarak hazırlanmıştır.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Tanımlar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4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Yönetmelikte geçen;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Bakanlık: Millî Eğitim Bakanlığını,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Birlik: Eğitim kampüslerinde yer alan okullar dâhil Bakanlığa bağlı okul ve eğitim kurumlarında kurulan okul-aile birliğini,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Kantin: Okullardaki büfe, kantin, çay ocağı, yemekhane ve kafeteryaları,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Okul: Bakanlığa bağlı her tür ve derecedeki resmi ve özel örgün ve yaygın öğretim okul/kurumunu,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Öğrenci: Örgün eğitim kurumları öğrencileri ile mesleki eğitim merkezlerine devam eden çırak öğrenciyi,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e) Üye: Örgün eğitim kurumlarında okulun yönetici ve öğretmenleri ile öğrenci velilerini; yaygın eğitim kurumlarında ise okulun yöneticisi ve öğretmenleri, usta </w:t>
                  </w:r>
                  <w:r w:rsidRPr="00E84569">
                    <w:rPr>
                      <w:rFonts w:ascii="Times New Roman" w:eastAsia="Times New Roman" w:hAnsi="Times New Roman" w:cs="Times New Roman"/>
                      <w:sz w:val="24"/>
                      <w:szCs w:val="24"/>
                    </w:rPr>
                    <w:lastRenderedPageBreak/>
                    <w:t xml:space="preserve">öğreticileri, velileri, </w:t>
                  </w:r>
                  <w:proofErr w:type="spellStart"/>
                  <w:r w:rsidRPr="00E84569">
                    <w:rPr>
                      <w:rFonts w:ascii="Times New Roman" w:eastAsia="Times New Roman" w:hAnsi="Times New Roman" w:cs="Times New Roman"/>
                      <w:sz w:val="24"/>
                      <w:szCs w:val="24"/>
                    </w:rPr>
                    <w:t>onsekiz</w:t>
                  </w:r>
                  <w:proofErr w:type="spellEnd"/>
                  <w:r w:rsidRPr="00E84569">
                    <w:rPr>
                      <w:rFonts w:ascii="Times New Roman" w:eastAsia="Times New Roman" w:hAnsi="Times New Roman" w:cs="Times New Roman"/>
                      <w:sz w:val="24"/>
                      <w:szCs w:val="24"/>
                    </w:rPr>
                    <w:t xml:space="preserve"> yaşını doldurmuş kursiyer, çırak, kalfa, ustaları, eğitsel kulüp üyelerini ve gönüllü kişileri,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f) Veli: Örgün ve yaygın eğitim kurumlarında, öğrencinin annesini/babasını veya kanuni sorumluluğunu üstlenen kişiyi,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ifade</w:t>
                  </w:r>
                  <w:proofErr w:type="gramEnd"/>
                  <w:r w:rsidRPr="00E84569">
                    <w:rPr>
                      <w:rFonts w:ascii="Times New Roman" w:eastAsia="Times New Roman" w:hAnsi="Times New Roman" w:cs="Times New Roman"/>
                      <w:sz w:val="24"/>
                      <w:szCs w:val="24"/>
                    </w:rPr>
                    <w:t xml:space="preserve"> eder.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İKİNCİ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Kuruluş, Görev, Yetki ve Üyelik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Kuruluş</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5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Birlik, kurulduğu okulun adını alır.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Birliğin görev ve yetkileri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6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Birliğin görev ve yetkileri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Öğrencilerin, Türk millî eğitiminin genel ve özel amaçları ile temel ilkeleri ve millî manevi değerler doğrultusunda yetiştirilmeleri için okul yönetimi, öğretmenler, veliler ve ailelerle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Öğrencilerin başarısını artırmak amacıyla okul yönetimince planlanan kurs, sınav, seminer, müzik, tiyatro, spor, sanat, gezi, kermes ve benzeri eğitim faaliyetlerinin düzenlenmesine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Okul yönetimiyle iş birliği yaparak eğitim ve öğretim faaliyetleri dışındaki zamanlarda okulun derslik, spor salonu, kütüphane, laboratuvar ve atölyeleri gibi eğitim ortamlarının değerlendirilmesine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Okulun ihtiyaçlarını karşılamak için mal ve hizmet satın almak, bu hizmetlere ilişkin sosyal güvenlik primi, vergi ve benzeri ödemelerin yapılmasını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e) Millî bayramlar, belirli gün ve haftalar ile kültürel yarışmaların düzenlenmesi giderlerine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f) Okula yapılan ayni ve nakdî bağışları kabul ederek kayıtlarını tutmak, sosyal, kültürel etkinlikler ve kampanyalar düzenlemek, şartlı bağışları amacına uygun olarak </w:t>
                  </w:r>
                  <w:r w:rsidRPr="00E84569">
                    <w:rPr>
                      <w:rFonts w:ascii="Times New Roman" w:eastAsia="Times New Roman" w:hAnsi="Times New Roman" w:cs="Times New Roman"/>
                      <w:sz w:val="24"/>
                      <w:szCs w:val="24"/>
                    </w:rPr>
                    <w:lastRenderedPageBreak/>
                    <w:t>kullanmak.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g) Kantin ve benzeri yerleri işlettirmek veya işletmek.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ğ) Okul yönetimi ile iş birliği yaparak, imkânları yeterli olmayan öğrencilere maddi ve manevi destek sağlamak, aynı amaçla kardeş okullara da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h) 28/8/2007 tarihli ve 26627 sayılı Resmî Gazete’de yayımlanan Okul Servis Araçları Hizmet Yönetmeliği’nde belirtilen yükümlülükleri yerine getirmek.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ı) Eğitim ve öğretimle ilgili kurumlar ve sivil toplum kuruluşlarıyla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i) Eğitim ve öğretimi geliştirmek amacıyla oluşturulan çalışma komisyonlarına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j) Ulusal ve uluslararası projelere katılmak ve proje amaçlarının gerçekleşmesine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k) Eğitim ve öğretimle ilgili diğer etkinliklere destek olmak.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Üyelik ve üyeliğin sona ermesi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7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 xml:space="preserve">(1) Okul yöneticileri, öğretmenler ve veliler ile </w:t>
                  </w:r>
                  <w:proofErr w:type="spellStart"/>
                  <w:r w:rsidRPr="00E84569">
                    <w:rPr>
                      <w:rFonts w:ascii="Times New Roman" w:eastAsia="Times New Roman" w:hAnsi="Times New Roman" w:cs="Times New Roman"/>
                      <w:sz w:val="18"/>
                      <w:szCs w:val="18"/>
                    </w:rPr>
                    <w:t>onsekiz</w:t>
                  </w:r>
                  <w:proofErr w:type="spellEnd"/>
                  <w:r w:rsidRPr="00E84569">
                    <w:rPr>
                      <w:rFonts w:ascii="Times New Roman" w:eastAsia="Times New Roman" w:hAnsi="Times New Roman" w:cs="Times New Roman"/>
                      <w:sz w:val="18"/>
                      <w:szCs w:val="18"/>
                    </w:rPr>
                    <w:t xml:space="preserve"> yaşını geçmiş kursiyer, çıraklık, kalfalık ve ustalık eğitimine devam eden kişiler birliğin tabii üyesidir.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Okul yaptırarak Bakanlığa bağışta bulunan hayırseverler, yaptırdığı okulun okul aile birliğinin tabii üyesidirler.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ÜÇÜNCÜ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Birlik Organlarının Oluşumu,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Birlik organları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8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Birlik organları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Genel kurul.</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b)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c) </w:t>
                  </w:r>
                  <w:proofErr w:type="gramStart"/>
                  <w:r w:rsidRPr="00E84569">
                    <w:rPr>
                      <w:rFonts w:ascii="Times New Roman" w:eastAsia="Times New Roman" w:hAnsi="Times New Roman" w:cs="Times New Roman"/>
                      <w:sz w:val="24"/>
                      <w:szCs w:val="24"/>
                    </w:rPr>
                    <w:t>Denetleme kurulu</w:t>
                  </w:r>
                  <w:proofErr w:type="gramEnd"/>
                  <w:r w:rsidRPr="00E84569">
                    <w:rPr>
                      <w:rFonts w:ascii="Times New Roman" w:eastAsia="Times New Roman" w:hAnsi="Times New Roman" w:cs="Times New Roman"/>
                      <w:sz w:val="24"/>
                      <w:szCs w:val="24"/>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lastRenderedPageBreak/>
                    <w:t>Genel kurul</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9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Genel kurul toplantılarının yeri, zamanı ve gündemi en az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önceden üyelere elden yazılı olarak bildirilir, okul ilan panosu ile okulun internet sayfasında duyurulur.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Genel kurul, gündem maddelerini sırası ile görüşür. Gündem maddelerine ekleme ve çıkarma yapılarak değiştirilmesinde oy çokluğu aranır.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Okul öğrenci kurulu/okul öğrenci meclisi/onur kurulu başkanları ile her sınıf seviyesinden seçilen birer temsilci öğrenci, genel kurula gözlemci olarak katılabilir.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önceden üyelere elden yazılı olarak bildirilir, okul ilan panosu ile okulun internet sayfasında duyurulur. Gündeme bağlılık ilkesi geçerlidir. Kararlar katılanların çoğunluğu ile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Genel kurul toplantısı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10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Genel kurul toplantısı aşağıdaki şekilde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Genel kurula katılacak üyeler toplantı katılım cetvelini imzalar.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Toplantının açılışı birlik başkanı tarafından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Açık oyla veli üyeler arasından bir divan başkanı ve bir kâtip seçilir.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Toplantı sonunda bütün tutanak ve belgeler yeni seçilen yönetim kuruluna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d)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ve denetleme kurulu üyelerinin seçimleri asıl ve yedek olarak liste hâlinde oylanarak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Genel kurulun görevleri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lastRenderedPageBreak/>
                    <w:t>MADDE 11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Genel kurulun görevleri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Yönetim kuruluna anne veya baba olan veliler ile istemeleri halinde okul yaptırarak Bakanlığa bağışta bulunan hayırseverler arasından beş asıl, beş yedek üyeyi açık oylamayla seçmek.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Denetleme kuruluna öğretmenler kurulunca seçilen iki asıl, iki yedek öğretmen dışında, veliler arasından bir asıl, bir yedek üyeyi açık oylamayla seçmek.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Bir önceki döneme ait yönetim ve denetleme kurulu faaliyet raporlarını görüşmek ve ibra etmek.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Okul ve öğrencilerin ihtiyaçlarını dikkate alarak yönetim kurulunca hazırlanan tahmini bütçeyi görüşmek.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e) İhtiyaçların giderilmesine yönelik yönetim kurulunu yetkilendirmek.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f) Okulun eğitim ve öğretimde kalite ve başarısının yükseltilmesine ilişkin önerilerde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Yönetim kurulu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12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Yönetim kurulu, sadece anne veya baba olan veliler ile istemeleri halinde okul yaptırarak Bakanlığa bağışta bulunan hayırseverler arasından seçilen beş üyeden oluşur.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Yönetim kurulunun görev süresi bir yıldır.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başkan ve üyeleri en fazla üç defa seçilebilir. Başkan ve yönetim kurulu üyeleri aynı anda birden fazla birlik yönetiminde görev alamazlar.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 xml:space="preserve">(5)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w:t>
                  </w:r>
                  <w:r w:rsidRPr="00E84569">
                    <w:rPr>
                      <w:rFonts w:ascii="Times New Roman" w:eastAsia="Times New Roman" w:hAnsi="Times New Roman" w:cs="Times New Roman"/>
                      <w:sz w:val="24"/>
                      <w:szCs w:val="24"/>
                    </w:rPr>
                    <w:lastRenderedPageBreak/>
                    <w:t xml:space="preserve">kurulunda ve harcama komisyonlarında görev alamazlar. </w:t>
                  </w:r>
                  <w:proofErr w:type="gramEnd"/>
                  <w:r w:rsidRPr="00E84569">
                    <w:rPr>
                      <w:rFonts w:ascii="Times New Roman" w:eastAsia="Times New Roman" w:hAnsi="Times New Roman" w:cs="Times New Roman"/>
                      <w:sz w:val="24"/>
                      <w:szCs w:val="24"/>
                    </w:rPr>
                    <w:t>Görev almış olanlardan bu niteliği haiz olmadıkları sonradan anlaşılanların bu görevleri sona erer.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Yönetim kurulunun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13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Yönetim kurulu birlik adına görev yapar; genel kurulda alınan kararları okul yönetimiyle iş birliği yaparak bir plan dâhilinde yürütür.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Eğitim ve öğretimin kalitesinin yükseltilmesine ilişkin önerilerde bulunmak, karşılaşılan güçlüklerin giderilmesine katkı sağlamak üzere okul müdürlüğü ve velilerle iş birliği yapar.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Eğitim ve öğretim yılı içinde en az dört üyenin katılımı ile ayda bir toplanır ve karar yeter sayısı üçtür. Toplantılar gerektiğinde okulun eğitim ve öğretime açık olmadığı zamanlarda da yapılabilir.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(5)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kararları, karar defterine el ile yazılarak imzalanır.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(7) İhtiyaç hâlinde eğitim kampüsü yönetimine birliği temsilen başkan veya yönetim kurulu üyelerinden biri görevlendirilir.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(8)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(9)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birlik tahmini bütçesini hazırlar ve genel kurulda görüşülen bütçeyi okul ilan panosu ve internet sayfasında duyurur.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(10) İlgili mevzuatına göre tutulan gelir gider kayıtları, eğitim öğretim yılında her dönem en az birer defa velilerin görebileceği şekilde okulun ilan panosunda ve internet sayfasında duyurulur.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Denetleme kurulunun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14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lastRenderedPageBreak/>
                    <w:t>(2) Denetleme kurulunun görev süresi bir yıldır.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w:t>
                  </w:r>
                  <w:proofErr w:type="gramStart"/>
                  <w:r w:rsidRPr="00E84569">
                    <w:rPr>
                      <w:rFonts w:ascii="Times New Roman" w:eastAsia="Times New Roman" w:hAnsi="Times New Roman" w:cs="Times New Roman"/>
                      <w:sz w:val="24"/>
                      <w:szCs w:val="24"/>
                    </w:rPr>
                    <w:t>Denetleme kurulu</w:t>
                  </w:r>
                  <w:proofErr w:type="gramEnd"/>
                  <w:r w:rsidRPr="00E84569">
                    <w:rPr>
                      <w:rFonts w:ascii="Times New Roman" w:eastAsia="Times New Roman" w:hAnsi="Times New Roman" w:cs="Times New Roman"/>
                      <w:sz w:val="24"/>
                      <w:szCs w:val="24"/>
                    </w:rPr>
                    <w:t xml:space="preserve"> başkanı en fazla üç defa seçilebilir.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w:t>
                  </w:r>
                  <w:proofErr w:type="gramStart"/>
                  <w:r w:rsidRPr="00E84569">
                    <w:rPr>
                      <w:rFonts w:ascii="Times New Roman" w:eastAsia="Times New Roman" w:hAnsi="Times New Roman" w:cs="Times New Roman"/>
                      <w:sz w:val="24"/>
                      <w:szCs w:val="24"/>
                    </w:rPr>
                    <w:t>Denetleme kurulu</w:t>
                  </w:r>
                  <w:proofErr w:type="gramEnd"/>
                  <w:r w:rsidRPr="00E84569">
                    <w:rPr>
                      <w:rFonts w:ascii="Times New Roman" w:eastAsia="Times New Roman" w:hAnsi="Times New Roman" w:cs="Times New Roman"/>
                      <w:sz w:val="24"/>
                      <w:szCs w:val="24"/>
                    </w:rPr>
                    <w:t>, yılda en az iki defa yönetim kurulunun faaliyetlerini inceler, ara raporlarını bilgi ve gereği için yönetim kuruluna sunar. Yönetim kurulunun faaliyet dönemine ilişkin nihai raporunu ise genel kurula sunar.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(5) </w:t>
                  </w:r>
                  <w:proofErr w:type="gramStart"/>
                  <w:r w:rsidRPr="00E84569">
                    <w:rPr>
                      <w:rFonts w:ascii="Times New Roman" w:eastAsia="Times New Roman" w:hAnsi="Times New Roman" w:cs="Times New Roman"/>
                      <w:sz w:val="24"/>
                      <w:szCs w:val="24"/>
                    </w:rPr>
                    <w:t>Denetleme kurulu</w:t>
                  </w:r>
                  <w:proofErr w:type="gramEnd"/>
                  <w:r w:rsidRPr="00E84569">
                    <w:rPr>
                      <w:rFonts w:ascii="Times New Roman" w:eastAsia="Times New Roman" w:hAnsi="Times New Roman" w:cs="Times New Roman"/>
                      <w:sz w:val="24"/>
                      <w:szCs w:val="24"/>
                    </w:rPr>
                    <w:t xml:space="preserve">, yaptığı denetimler sonucu, yönetim kurulunun 6 </w:t>
                  </w:r>
                  <w:proofErr w:type="spellStart"/>
                  <w:r w:rsidRPr="00E84569">
                    <w:rPr>
                      <w:rFonts w:ascii="Times New Roman" w:eastAsia="Times New Roman" w:hAnsi="Times New Roman" w:cs="Times New Roman"/>
                      <w:sz w:val="24"/>
                      <w:szCs w:val="24"/>
                    </w:rPr>
                    <w:t>ncı</w:t>
                  </w:r>
                  <w:proofErr w:type="spellEnd"/>
                  <w:r w:rsidRPr="00E84569">
                    <w:rPr>
                      <w:rFonts w:ascii="Times New Roman" w:eastAsia="Times New Roman" w:hAnsi="Times New Roman" w:cs="Times New Roman"/>
                      <w:sz w:val="24"/>
                      <w:szCs w:val="24"/>
                    </w:rPr>
                    <w:t xml:space="preserve"> maddede sayılan birliğin görev ve yetkilerine aykırı faaliyetlerini tespit etmesi hâlinde genel kurulu olağanüstü toplantıya çağırır.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Birliğin denetleme kurulu üyesi olan öğretmenlerin başka kurumda dört aydan fazla süreli görevlendirilmelerinde yerlerine yedekleri çağırılır.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sidRPr="00E84569">
                    <w:rPr>
                      <w:rFonts w:ascii="Times New Roman" w:eastAsia="Times New Roman" w:hAnsi="Times New Roman" w:cs="Times New Roman"/>
                      <w:sz w:val="24"/>
                      <w:szCs w:val="24"/>
                    </w:rPr>
                    <w:t>Görev almış olanlardan bu niteliği haiz olmadıkları sonradan anlaşılanların bu görevleri sona erer.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DÖRDÜNCÜ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Birlik Gelirleri, Muhammen Bedel Tespiti, Kiralama, Gelirlerin Dağılımı,</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Harcanması, Tutulacak Defter, Dosya ve Belgeler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Birlik gelirleri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15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Resmi okullarda Birliğin gelirleri;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Ayni, nakdî, şartlı/şartsız bağış ve yardımlardan,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Okulların bünyesindeki kantin ve benzeri yerlerin işlettirilmesi, gerektiğinde işletilmesinden elde edilen gelirlerinden,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Diğer gelirlerden,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lastRenderedPageBreak/>
                    <w:t>oluşur</w:t>
                  </w:r>
                  <w:proofErr w:type="gramEnd"/>
                  <w:r w:rsidRPr="00E84569">
                    <w:rPr>
                      <w:rFonts w:ascii="Times New Roman" w:eastAsia="Times New Roman" w:hAnsi="Times New Roman" w:cs="Times New Roman"/>
                      <w:sz w:val="24"/>
                      <w:szCs w:val="24"/>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Gelirlerin kabulü</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16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Gelirler birlik adına bankalarda açılacak hesapta toplanır.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Birlik tarafından nakde çevrilebilecek ayni yardımlar nakde çevrildikten sonra bağışlar hesabına yatırılır. Nakde çevrilemeyen ayni yardımlar ise belge karşılığında okul müdürlüğüne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Şartlı bağışlar amacı dışında kullanılamaz.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Elektronik sistemler ve yazı makineleri aracılığıyla yazdırılacak form veya sürekli form şeklinde kullanılacak belgelerin ilgili mevzuatında belirtilen bilgileri içermesi ve kurum mührüyle mühürlenmesi zorunludur.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(7) Kullanılacak belgelerin sayısı ve türü yönetim kurulunca tespit edilir, bastırılır, karar defterinde kayıt altına alınır ve kurum mührüyle mühürlenerek kullanılır. Bu evraklar 16/5/1988 tarihli ve 19816 sayılı Resmî Gazete’de yayımlanan Devlet Arşiv Hizmetleri Hakkında Yönetmelikte öngörülen süreler kadar muhafaza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Gelirlerin dağılımı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17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Resmî okullarda kantin ve benzeri yerlerin;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Birliklerce kiraya verilmesi hâlinde,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1) Elde edilecek gayri safi gelirin %3’ü, üçer aylık dönemler hâlinde, takip eden ayın yirmisine kadar Hazineye arz bedeli olarak kiracı tarafından defterdarlık/mal müdürlüğü hesabına,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lastRenderedPageBreak/>
                    <w:t>yatırılır</w:t>
                  </w:r>
                  <w:proofErr w:type="gramEnd"/>
                  <w:r w:rsidRPr="00E84569">
                    <w:rPr>
                      <w:rFonts w:ascii="Times New Roman" w:eastAsia="Times New Roman" w:hAnsi="Times New Roman" w:cs="Times New Roman"/>
                      <w:sz w:val="24"/>
                      <w:szCs w:val="24"/>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Birliklerce işletilmesi hâlinde,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1) İşletilen yerin gayri safi hâsılatının %1’i birlikçe, üçer aylık dönemler hâlinde, takip eden ayın yirmisine kadar Hazineye arz bedeli olarak defterdarlık/mal müdürlüğü hesabına ödenir.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Arz bedelinin ödenmesinin takibinden okul müdürü ve birlik yönetim kurulu başkanı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Süresinde ödenmeyen arz bedelleri, 21/7/1953 tarihli ve 6183 sayılı Amme Alacaklarının Tahsil Usulü Hakkında Kanunun 51 inci maddesi gereğince belirlenen gecikme zammı ile birlikte tahsil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Gelirlerin harcanması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18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Birliğin banka hesabındaki paralar, birlik başkanı ve muhasip üyenin müşterek imzasıyla çekilir. Birlik başkanının bulunmadığı durumlarda başkan yardımcısı yetkilidir.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Alınan taşınırlar/demirbaşlar/tüketim malzemeleri 28/12/2006 tarihli ve 2006/11545 sayılı Bakanlar Kurulu Kararıyla yürürlüğe konulan Taşınır Mal Yönetmeliği hükümlerine göre okul adına kaydedilerek taşınır işlem fişinin bir örneği harcama belgesine eklenir.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Birliğin gelirlerinin elde edilmesinde ve harcanmasında görevli ve yetkili </w:t>
                  </w:r>
                  <w:r w:rsidRPr="00E84569">
                    <w:rPr>
                      <w:rFonts w:ascii="Times New Roman" w:eastAsia="Times New Roman" w:hAnsi="Times New Roman" w:cs="Times New Roman"/>
                      <w:sz w:val="24"/>
                      <w:szCs w:val="24"/>
                    </w:rPr>
                    <w:lastRenderedPageBreak/>
                    <w:t>olanlar; kaynakların okul ihtiyaçlarına yönelik etkili, verimli ve ilgili mevzuata uygun olarak kullanılmasından sorumludurlar.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Birlik başkanı elde edilen gelirler, alınan bağışlar ve yönetim kurulu kararlarıyla yapılan harcamalara ilişkin bilgileri okul müdürüne her ayın sonunda yazılı olarak bildirir.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Muhammen bedel tespit komisyonu ve bedel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19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(2) Kantin ve benzeri yerlerin muhammen bedelinin tespitinde; öğrenci sayısı, okulun bulunduğu bölgenin gelişmişlik düzeyi, kiralanacak yerin fiziki özellikleri ve benzeri </w:t>
                  </w:r>
                  <w:proofErr w:type="gramStart"/>
                  <w:r w:rsidRPr="00E84569">
                    <w:rPr>
                      <w:rFonts w:ascii="Times New Roman" w:eastAsia="Times New Roman" w:hAnsi="Times New Roman" w:cs="Times New Roman"/>
                      <w:sz w:val="24"/>
                      <w:szCs w:val="24"/>
                    </w:rPr>
                    <w:t>kriterler</w:t>
                  </w:r>
                  <w:proofErr w:type="gramEnd"/>
                  <w:r w:rsidRPr="00E84569">
                    <w:rPr>
                      <w:rFonts w:ascii="Times New Roman" w:eastAsia="Times New Roman" w:hAnsi="Times New Roman" w:cs="Times New Roman"/>
                      <w:sz w:val="24"/>
                      <w:szCs w:val="24"/>
                    </w:rPr>
                    <w:t xml:space="preserve"> de dikkate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E84569">
                    <w:rPr>
                      <w:rFonts w:ascii="Times New Roman" w:eastAsia="Times New Roman" w:hAnsi="Times New Roman" w:cs="Times New Roman"/>
                      <w:sz w:val="24"/>
                      <w:szCs w:val="24"/>
                    </w:rPr>
                    <w:t>oniki</w:t>
                  </w:r>
                  <w:proofErr w:type="spellEnd"/>
                  <w:r w:rsidRPr="00E84569">
                    <w:rPr>
                      <w:rFonts w:ascii="Times New Roman" w:eastAsia="Times New Roman" w:hAnsi="Times New Roman" w:cs="Times New Roman"/>
                      <w:sz w:val="24"/>
                      <w:szCs w:val="24"/>
                    </w:rPr>
                    <w:t xml:space="preserve"> ay üzerinden bedel tespit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Söz konusu yerlerin kısa süreli kullandırılması hâlinde kullanım bedelleri, kullanım amacı da dikkate alınarak saatlik, günlük veya haftalık olarak muhammen bedel tespit komisyonunca belirlenir.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Kiralama usulü ve işlemleri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20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Birlik; kantin ve benzeri yerleri öncelikle işletmecilere kiralama usulü ile işlettirir veya işletmecinin bulunmadığı durumlarda işletir. Kantin ve benzeri yerlerin kiraya verilmesinde, eğitim ve öğretimin aksatılmaması esastır.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Söz konusu yerlerin birlik tarafından kiraya verilmesi 8/9/1983 tarihli ve 2886 sayılı Devlet İhale Kanununun 51 inci maddesinin birinci fıkrasının (g) bendine göre pazarlık usulü ile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(5) Kantin kiralama ihalelerine katılacak kişiler; ilgili esnaf odasından adına kayıtlı okul kantin işletmesi olmadığına ve ihalelerden yasaklama kararı bulunmadığına dair </w:t>
                  </w:r>
                  <w:r w:rsidRPr="00E84569">
                    <w:rPr>
                      <w:rFonts w:ascii="Times New Roman" w:eastAsia="Times New Roman" w:hAnsi="Times New Roman" w:cs="Times New Roman"/>
                      <w:sz w:val="24"/>
                      <w:szCs w:val="24"/>
                    </w:rPr>
                    <w:lastRenderedPageBreak/>
                    <w:t>aldığı belgeyi ibraz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(7) Her yıl kantin işletmecisi faaliyet belgesi ile işletmecinin yanında çalışanların adli sicil ve arşiv kayıtları yenilenir ve birlik yönetimine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(8) İhale komisyonu başkanı ve üyeleri ile birliğin yönetim ve denetleme kurulu üyelerinin ikinci dereceye kadar kan ve kayın hısımları ihaleye katılamaz.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 xml:space="preserve">(10) Okul Servis Araçları Hizmet Yönetmeliğinin 7 </w:t>
                  </w:r>
                  <w:proofErr w:type="spellStart"/>
                  <w:r w:rsidRPr="00E84569">
                    <w:rPr>
                      <w:rFonts w:ascii="Times New Roman" w:eastAsia="Times New Roman" w:hAnsi="Times New Roman" w:cs="Times New Roman"/>
                      <w:sz w:val="24"/>
                      <w:szCs w:val="24"/>
                    </w:rPr>
                    <w:t>nci</w:t>
                  </w:r>
                  <w:proofErr w:type="spellEnd"/>
                  <w:r w:rsidRPr="00E84569">
                    <w:rPr>
                      <w:rFonts w:ascii="Times New Roman" w:eastAsia="Times New Roman" w:hAnsi="Times New Roman" w:cs="Times New Roman"/>
                      <w:sz w:val="24"/>
                      <w:szCs w:val="24"/>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Sözleşme ve tarafların yükümlülükleri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21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Kiraya verilecek yerler için EK-2’de yer alan Kira Sözleşmesi Örneğine uygun olarak sözleşme düzenlenir.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(2) Okul yönetimi, kira sözleşmesinin taraflarca imzalandığı tarihten itibaren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içinde, kiralanan yeri kiracıya teslim etmekle yükümlüdür. Bu yükümlülüğün yerine getirilmemesi hâlinde kiracı, sürenin bitiminden itibaren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içinde on gün müddetli bir noter ihtarnamesiyle bildirmek şartıyla taahhüdünden vazgeçebilir. Bu takdirde teminat geri verilir. Kiracı, ihaleye girmek ve teminat vermek için yaptığı masrafları istemeye hak kazanır.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Kiralama işleminde ilk yıl kira bedeli ihale bedelidir. İkinci ve izleyen yıllar </w:t>
                  </w:r>
                  <w:r w:rsidRPr="00E84569">
                    <w:rPr>
                      <w:rFonts w:ascii="Times New Roman" w:eastAsia="Times New Roman" w:hAnsi="Times New Roman" w:cs="Times New Roman"/>
                      <w:sz w:val="24"/>
                      <w:szCs w:val="24"/>
                    </w:rPr>
                    <w:lastRenderedPageBreak/>
                    <w:t>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Birlik ile kiracı arasında düzenlenecek kira sözleşmelerinin bir örneği, okul müdürlüğünce okulun bulunduğu yerdeki defterdarlık veya mal müdürlüğüne gönderilir.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İşletme hakkı verilen yerler, kiralama amacı dışında kullanılamaz.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Okul servis araçlarının kiralanmasında yapılacak sözleşmelerde okul aile birliği yetkilidir.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Sözleşmenin feshi, iptali ve kiralanan yerlerin tahliyesi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22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Sözleşme süresi içinde;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Sağlığa zararlı gıdaların bulundurulması veya satılmasının yetkili mercilerce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Kiracının veya çalışanların genel ahlaka ve adaba aykırı davranışlarda bulunduğunun inceleme-soruşturma sonucu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Kiracının veya çalışanların genel ahlaka ve adaba aykırı görsel ve yazılı yayınlar bulundurması,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Kiracının veya çalışanların eğitim ve öğretim ortamını olumsuz etkileyen davranışlarının inceleme-soruşturma sonucu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e) Kiracının sözleşme hükümlerinde öngörülen yükümlülüklerini yapılan yazılı bildirime rağmen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içinde yerine getirmemesi,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hâlinde</w:t>
                  </w:r>
                  <w:proofErr w:type="gramEnd"/>
                  <w:r w:rsidRPr="00E84569">
                    <w:rPr>
                      <w:rFonts w:ascii="Times New Roman" w:eastAsia="Times New Roman" w:hAnsi="Times New Roman" w:cs="Times New Roman"/>
                      <w:sz w:val="24"/>
                      <w:szCs w:val="24"/>
                    </w:rPr>
                    <w:t xml:space="preserve"> sözleşme feshedilir.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Kira süresinin sona ermesi veya sözleşmenin feshedilmesi hâlinde kiralanan yer tahliye edilmediği takdirde 2886 sayılı Devlet İhale Kanununun 75 inci maddesi uyarınca tahliye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lastRenderedPageBreak/>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Kira süresinin sona ermesi veya sözleşmenin feshi hâlinde taşınmaz tahliye edilmezse, EK-2’de yer alan Kira Sözleşmesi Örneğinde öngörülen ceza tahsil edilir. </w:t>
                  </w:r>
                  <w:proofErr w:type="gramStart"/>
                  <w:r w:rsidRPr="00E84569">
                    <w:rPr>
                      <w:rFonts w:ascii="Times New Roman" w:eastAsia="Times New Roman" w:hAnsi="Times New Roman" w:cs="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84569">
                    <w:rPr>
                      <w:rFonts w:ascii="Times New Roman" w:eastAsia="Times New Roman" w:hAnsi="Times New Roman" w:cs="Times New Roman"/>
                      <w:sz w:val="24"/>
                      <w:szCs w:val="24"/>
                    </w:rPr>
                    <w:t>nci</w:t>
                  </w:r>
                  <w:proofErr w:type="spellEnd"/>
                  <w:r w:rsidRPr="00E84569">
                    <w:rPr>
                      <w:rFonts w:ascii="Times New Roman" w:eastAsia="Times New Roman" w:hAnsi="Times New Roman" w:cs="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E84569">
                    <w:rPr>
                      <w:rFonts w:ascii="Times New Roman" w:eastAsia="Times New Roman" w:hAnsi="Times New Roman" w:cs="Times New Roman"/>
                      <w:sz w:val="24"/>
                      <w:szCs w:val="24"/>
                    </w:rPr>
                    <w:t>Sözleşmenin feshedildiği tarihten sonraki döneme ilişkin varsa alınan kira bedeli öncelikle kiracıdan alınacak tazminata mahsup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Tutulacak defter, dosya ve belgeler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23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Yönetim kurulu aşağıda belirtilen defter, dosya ve belgelerin tutulması, muhafazası ve düzenlenmesinden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Genel kurul tutanak dosyası,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b)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karar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Gelen-giden evrak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Gelir-gider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Harcama belgelerinin yer aldığı dosya,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e) Gelir/gider makbuzu, alındı belgesi/harcama belgesi,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f) İhtiyaç duyulan diğer dosya ve kayıtlar.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Yönetim kurulunca, yönetim kurulu karar defterinin noterce tasdik edilmesi zorunlu olup diğer defter ve belgeler ise birliğin bağlı bulunduğu il/ilçe millî eğitim müdürlüğünce tasdik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Kantin ve benzeri yerlerin birliklerce işletilmesi ve vergi mükellefiyeti doğması hâlinde birlikler hakkında 4/1/1961 tarihli ve 213 sayılı Vergi Usul Kanunu hükümleri uygulanır.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Kantin ve benzeri yerleri çalıştıran işletmeciler ile çalıştırdıkları kişilere ilişkin ilgili mevzuatında öngörülen portör muayenesi, adli sicil ve arşiv kaydı ve benzeri </w:t>
                  </w:r>
                  <w:r w:rsidRPr="00E84569">
                    <w:rPr>
                      <w:rFonts w:ascii="Times New Roman" w:eastAsia="Times New Roman" w:hAnsi="Times New Roman" w:cs="Times New Roman"/>
                      <w:sz w:val="24"/>
                      <w:szCs w:val="24"/>
                    </w:rPr>
                    <w:lastRenderedPageBreak/>
                    <w:t>bilgilerin yer aldığı belgeler birlikçe muhafaza edilir. Birlik, işletmeciden her yıl işletme faaliyet belgesi ister.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Okul idaresi, okul-aile birliklerinin gelir ve gider kayıtları ile diğer mali işlemlerini Bakanlıkça kurulan merkezî bilgi sistemine (TEFBİS) kaydeder.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Tutulan defter, dosya, biten koçanlar ile diğer gerekli belgeler Devlet Arşiv Hizmetleri Hakkında Yönetmelikte öngörülen süreler kadar okulda muhafaza edilir.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BEŞİNCİ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Çeşitli ve Son Hükümler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Muaflık ve istisna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24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 xml:space="preserve">(1) Okul-aile birlikleri, 6 </w:t>
                  </w:r>
                  <w:proofErr w:type="spellStart"/>
                  <w:r w:rsidRPr="00E84569">
                    <w:rPr>
                      <w:rFonts w:ascii="Times New Roman" w:eastAsia="Times New Roman" w:hAnsi="Times New Roman" w:cs="Times New Roman"/>
                      <w:sz w:val="18"/>
                      <w:szCs w:val="18"/>
                    </w:rPr>
                    <w:t>ncı</w:t>
                  </w:r>
                  <w:proofErr w:type="spellEnd"/>
                  <w:r w:rsidRPr="00E84569">
                    <w:rPr>
                      <w:rFonts w:ascii="Times New Roman" w:eastAsia="Times New Roman" w:hAnsi="Times New Roman" w:cs="Times New Roman"/>
                      <w:sz w:val="18"/>
                      <w:szCs w:val="18"/>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Birliklerin yapamayacağı işler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25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13/1/2005 tarihli ve 25699 sayılı Resmî Gazete’de yayımlanan Milli Eğitim Bakanlığı İlköğretim ve Ortaöğretim Kurumları Sosyal Etkinlikler Yönetmeliğine aykırı yapılamaz.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Denetim</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26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(2) Okulda bulunan kantin ve benzeri yerler; sağlık, </w:t>
                  </w:r>
                  <w:proofErr w:type="gramStart"/>
                  <w:r w:rsidRPr="00E84569">
                    <w:rPr>
                      <w:rFonts w:ascii="Times New Roman" w:eastAsia="Times New Roman" w:hAnsi="Times New Roman" w:cs="Times New Roman"/>
                      <w:sz w:val="24"/>
                      <w:szCs w:val="24"/>
                    </w:rPr>
                    <w:t>hijyen</w:t>
                  </w:r>
                  <w:proofErr w:type="gramEnd"/>
                  <w:r w:rsidRPr="00E84569">
                    <w:rPr>
                      <w:rFonts w:ascii="Times New Roman" w:eastAsia="Times New Roman" w:hAnsi="Times New Roman" w:cs="Times New Roman"/>
                      <w:sz w:val="24"/>
                      <w:szCs w:val="24"/>
                    </w:rPr>
                    <w:t xml:space="preserve"> ve gıda kodeksi yönünden ilgili meslek odası, sağlık il müdürlükleri ile gıda, tarım ve hayvancılık il müdürlüklerince de denetlenebilir.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Okul müdürünün sorumluluğu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27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Okul müdürü genel kurulun zamanında ve bu Yönetmelik hükümlerine uygun olarak yapılmasını sağlar.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Birliğin yaptığı iş ve işlemlerin ilgili mevzuata uygunluğunu denetler.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Anlaşmazlıkların çözümü ve takibi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28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 xml:space="preserve">(1) Bu Yönetmeliğin uygulanması sırasında ortaya çıkabilecek problemler öncelikle mülki idare </w:t>
                  </w:r>
                  <w:r w:rsidRPr="00E84569">
                    <w:rPr>
                      <w:rFonts w:ascii="Times New Roman" w:eastAsia="Times New Roman" w:hAnsi="Times New Roman" w:cs="Times New Roman"/>
                      <w:sz w:val="18"/>
                      <w:szCs w:val="18"/>
                    </w:rPr>
                    <w:lastRenderedPageBreak/>
                    <w:t>amirlerince değerlendirilir, çözüme kavuşturulamayan hususlarda Bakanlığın görüşü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Sözleşme ile getirilen yükümlülüklerin takibi birlik yönetim kurulu ve okul yönetimi tarafından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Sözleşmenin uygulanması sırasında ortaya çıkabilecek hukuki ihtilafların çözümü için kanuni yollara başvurulmak üzere okul yönetimince ilgili mülki idare amirine durum bildirilir.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Hüküm bulunmayan hâller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29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Yönetmelikte hüküm bulunmayan hâllerde 14/6/1973 tarihli ve 1739 sayılı Millî Eğitim Temel Kanunu, Borçlar Kanunu, 2886 sayılı Devlet İhale Kanunu ve ilgili mevzuat hükümleri uygulanır.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Yürürlükten kaldırılan yönetmelik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30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31/5/2005 tarihli ve 25831 sayılı Resmî Gazete’de yayımlanan Millî Eğitim Bakanlığı Okul-Aile Birliği Yönetmeliği yürürlükten kaldırılmıştır.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Mevcut Sözleşme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GEÇİCİ MADDE 1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 yürürlüğe girmeden önce salon, açık alan ve otopark olarak kiraya verilen yerlerin sözleşmeleri, sözleşme bitim tarihinden sonra yenilenmez.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Kiralama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GEÇİCİ MADDE 2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Yürürlük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rPr>
                    <w:t>MADDE 31 – </w:t>
                  </w:r>
                  <w:r w:rsidRPr="00E84569">
                    <w:rPr>
                      <w:rFonts w:ascii="Times New Roman" w:eastAsia="Times New Roman" w:hAnsi="Times New Roman" w:cs="Times New Roman"/>
                      <w:b/>
                      <w:bCs/>
                      <w:sz w:val="18"/>
                      <w:szCs w:val="18"/>
                    </w:rPr>
                    <w:t>(1) (Değişik 20.11.2012/28473 RG)</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Millî Eğitim Bakanlığı ve Maliye Bakanlığınca müştereken hazırlanan bu Yönetmelik yayımı tarihinde yürürlüğe girer.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Yürütme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32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 hükümlerini Millî Eğitim Bakanı yürütür.</w:t>
                  </w:r>
                </w:p>
              </w:tc>
            </w:tr>
          </w:tbl>
          <w:p w:rsidR="00E84569" w:rsidRPr="00E84569" w:rsidRDefault="00E84569" w:rsidP="00E84569">
            <w:pPr>
              <w:spacing w:after="0" w:line="240" w:lineRule="auto"/>
              <w:jc w:val="center"/>
              <w:rPr>
                <w:rFonts w:ascii="Times New Roman" w:eastAsia="Times New Roman" w:hAnsi="Times New Roman" w:cs="Times New Roman"/>
                <w:sz w:val="24"/>
                <w:szCs w:val="24"/>
              </w:rPr>
            </w:pPr>
          </w:p>
        </w:tc>
      </w:tr>
    </w:tbl>
    <w:p w:rsidR="003E5C8C" w:rsidRDefault="003E5C8C"/>
    <w:sectPr w:rsidR="003E5C8C" w:rsidSect="003E5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4569"/>
    <w:rsid w:val="002B5B37"/>
    <w:rsid w:val="003E5C8C"/>
    <w:rsid w:val="004A486D"/>
    <w:rsid w:val="00E84569"/>
    <w:rsid w:val="00EE04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84569"/>
  </w:style>
  <w:style w:type="character" w:styleId="Gl">
    <w:name w:val="Strong"/>
    <w:basedOn w:val="VarsaylanParagrafYazTipi"/>
    <w:uiPriority w:val="22"/>
    <w:qFormat/>
    <w:rsid w:val="00E84569"/>
    <w:rPr>
      <w:b/>
      <w:bCs/>
    </w:rPr>
  </w:style>
  <w:style w:type="paragraph" w:styleId="BalonMetni">
    <w:name w:val="Balloon Text"/>
    <w:basedOn w:val="Normal"/>
    <w:link w:val="BalonMetniChar"/>
    <w:uiPriority w:val="99"/>
    <w:semiHidden/>
    <w:unhideWhenUsed/>
    <w:rsid w:val="00E845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84569"/>
  </w:style>
  <w:style w:type="character" w:styleId="Gl">
    <w:name w:val="Strong"/>
    <w:basedOn w:val="VarsaylanParagrafYazTipi"/>
    <w:uiPriority w:val="22"/>
    <w:qFormat/>
    <w:rsid w:val="00E84569"/>
    <w:rPr>
      <w:b/>
      <w:bCs/>
    </w:rPr>
  </w:style>
  <w:style w:type="paragraph" w:styleId="BalonMetni">
    <w:name w:val="Balloon Text"/>
    <w:basedOn w:val="Normal"/>
    <w:link w:val="BalonMetniChar"/>
    <w:uiPriority w:val="99"/>
    <w:semiHidden/>
    <w:unhideWhenUsed/>
    <w:rsid w:val="00E845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5322</Words>
  <Characters>30339</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KEMAL</cp:lastModifiedBy>
  <cp:revision>2</cp:revision>
  <dcterms:created xsi:type="dcterms:W3CDTF">2017-12-20T20:54:00Z</dcterms:created>
  <dcterms:modified xsi:type="dcterms:W3CDTF">2017-12-20T20:54:00Z</dcterms:modified>
</cp:coreProperties>
</file>